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202x年xx月xx日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保護者の皆様へ</w:t>
          </w:r>
        </w:sdtContent>
      </w:sdt>
    </w:p>
    <w:p w:rsidR="00000000" w:rsidDel="00000000" w:rsidP="00000000" w:rsidRDefault="00000000" w:rsidRPr="00000000" w14:paraId="00000003">
      <w:pPr>
        <w:ind w:left="720" w:firstLine="0"/>
        <w:jc w:val="right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xxx小学校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学校長　xx　xx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クラウド型デジタル教材「ドリルプラネット」導入について</w:t>
          </w:r>
        </w:sdtContent>
      </w:sdt>
    </w:p>
    <w:p w:rsidR="00000000" w:rsidDel="00000000" w:rsidP="00000000" w:rsidRDefault="00000000" w:rsidRPr="00000000" w14:paraId="00000008">
      <w:pPr>
        <w:ind w:right="840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840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840"/>
        <w:rPr>
          <w:rFonts w:ascii="Arial" w:cs="Arial" w:eastAsia="Arial" w:hAnsi="Arial"/>
          <w:sz w:val="22"/>
          <w:szCs w:val="22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日頃は本校の教育についてご理解・ご支援を賜りましてありがとうございます。</w:t>
          </w:r>
        </w:sdtContent>
      </w:sdt>
    </w:p>
    <w:p w:rsidR="00000000" w:rsidDel="00000000" w:rsidP="00000000" w:rsidRDefault="00000000" w:rsidRPr="00000000" w14:paraId="0000000B">
      <w:pPr>
        <w:spacing w:line="276" w:lineRule="auto"/>
        <w:ind w:right="-29"/>
        <w:rPr>
          <w:rFonts w:ascii="Arial" w:cs="Arial" w:eastAsia="Arial" w:hAnsi="Arial"/>
          <w:sz w:val="22"/>
          <w:szCs w:val="22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このたび本校では、デジタル教材を導入し、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学習用タブレットを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活用した新しい学びに取り組んで参ります。子どもたちが自分のペースで、自分に合った学び方を選ぶことで、主体的に楽しく学べる環境づくりを目指して参ります。　</w:t>
          </w:r>
        </w:sdtContent>
      </w:sdt>
    </w:p>
    <w:p w:rsidR="00000000" w:rsidDel="00000000" w:rsidP="00000000" w:rsidRDefault="00000000" w:rsidRPr="00000000" w14:paraId="0000000C">
      <w:pPr>
        <w:spacing w:line="276" w:lineRule="auto"/>
        <w:ind w:right="-29"/>
        <w:rPr>
          <w:rFonts w:ascii="Arial" w:cs="Arial" w:eastAsia="Arial" w:hAnsi="Arial"/>
          <w:sz w:val="22"/>
          <w:szCs w:val="22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今後ともご理解賜りますよう、よろしくお願い申し上げます。</w:t>
          </w:r>
        </w:sdtContent>
      </w:sdt>
    </w:p>
    <w:p w:rsidR="00000000" w:rsidDel="00000000" w:rsidP="00000000" w:rsidRDefault="00000000" w:rsidRPr="00000000" w14:paraId="0000000D">
      <w:pPr>
        <w:ind w:right="-29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商　　　品：クラウド型デジタル教材</w:t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「ドリルプラネット」</w:t>
          </w:r>
        </w:sdtContent>
      </w:sdt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（光文書院）</w:t>
          </w:r>
        </w:sdtContent>
      </w:sdt>
    </w:p>
    <w:p w:rsidR="00000000" w:rsidDel="00000000" w:rsidP="00000000" w:rsidRDefault="00000000" w:rsidRPr="00000000" w14:paraId="00000012">
      <w:pPr>
        <w:spacing w:line="276" w:lineRule="auto"/>
        <w:ind w:right="-29"/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対象学年：１～６年</w:t>
          </w:r>
        </w:sdtContent>
      </w:sdt>
    </w:p>
    <w:p w:rsidR="00000000" w:rsidDel="00000000" w:rsidP="00000000" w:rsidRDefault="00000000" w:rsidRPr="00000000" w14:paraId="00000013">
      <w:pPr>
        <w:spacing w:line="276" w:lineRule="auto"/>
        <w:ind w:right="-29"/>
        <w:rPr>
          <w:rFonts w:ascii="Arial" w:cs="Arial" w:eastAsia="Arial" w:hAnsi="Arial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対象教科：国語・算数</w:t>
          </w:r>
        </w:sdtContent>
      </w:sdt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特　　　長：①児童のペースで選べる４つのメニュー／他学年でも利用できます</w:t>
          </w:r>
        </w:sdtContent>
      </w:sdt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②自動採点ですべての児童に即時フィードバック</w:t>
          </w:r>
        </w:sdtContent>
      </w:sdt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③やる気を引き出すモチベーション機能の充実</w:t>
          </w:r>
        </w:sdtContent>
      </w:sdt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活用方法：授業内での一斉学習や自主学習（朝学習や帯タイム、放課後）、または家庭学習として活用　　　　　します</w:t>
          </w:r>
        </w:sdtContent>
      </w:sdt>
    </w:p>
    <w:p w:rsidR="00000000" w:rsidDel="00000000" w:rsidP="00000000" w:rsidRDefault="00000000" w:rsidRPr="00000000" w14:paraId="00000018">
      <w:pPr>
        <w:spacing w:line="276" w:lineRule="auto"/>
        <w:ind w:left="1050" w:hanging="1050"/>
        <w:rPr>
          <w:rFonts w:ascii="Arial" w:cs="Arial" w:eastAsia="Arial" w:hAnsi="Arial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価　　　格：年間１５０円　</w:t>
          </w:r>
        </w:sdtContent>
      </w:sdt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(１年生のみ年間５０円)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br w:type="textWrapping"/>
            <w:t xml:space="preserve">　※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紙ドリルとのセット販売価格　</w:t>
          </w:r>
        </w:sdtContent>
      </w:sdt>
    </w:p>
    <w:p w:rsidR="00000000" w:rsidDel="00000000" w:rsidP="00000000" w:rsidRDefault="00000000" w:rsidRPr="00000000" w14:paraId="00000019">
      <w:pPr>
        <w:spacing w:line="276" w:lineRule="auto"/>
        <w:ind w:right="-29"/>
        <w:rPr>
          <w:rFonts w:ascii="Arial" w:cs="Arial" w:eastAsia="Arial" w:hAnsi="Arial"/>
        </w:rPr>
      </w:pP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備　　　考：㈱光文書院の公式ホームページにて詳細をご確認いただけます。</w:t>
            <w:br w:type="textWrapping"/>
            <w:t xml:space="preserve">　　　　　　以下二次元コードよりアクセスしてください。</w:t>
          </w:r>
        </w:sdtContent>
      </w:sdt>
    </w:p>
    <w:p w:rsidR="00000000" w:rsidDel="00000000" w:rsidP="00000000" w:rsidRDefault="00000000" w:rsidRPr="00000000" w14:paraId="0000001A">
      <w:pPr>
        <w:ind w:right="-29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29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2606993</wp:posOffset>
            </wp:positionH>
            <wp:positionV relativeFrom="paragraph">
              <wp:posOffset>76200</wp:posOffset>
            </wp:positionV>
            <wp:extent cx="926782" cy="902393"/>
            <wp:effectExtent b="0" l="0" r="0" t="0"/>
            <wp:wrapSquare wrapText="bothSides" distB="0" distT="0" distL="114300" distR="114300"/>
            <wp:docPr descr="QR コード&#10;&#10;自動的に生成された説明" id="3" name="image1.png"/>
            <a:graphic>
              <a:graphicData uri="http://schemas.openxmlformats.org/drawingml/2006/picture">
                <pic:pic>
                  <pic:nvPicPr>
                    <pic:cNvPr descr="QR コード&#10;&#10;自動的に生成された説明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6782" cy="9023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eiryo UI" w:cs="Meiryo UI" w:eastAsia="Meiryo UI" w:hAnsi="Meiryo UI"/>
          <w:color w:val="000000"/>
        </w:rPr>
      </w:pPr>
      <w:r w:rsidDel="00000000" w:rsidR="00000000" w:rsidRPr="00000000">
        <w:rPr>
          <w:rFonts w:ascii="Meiryo UI" w:cs="Meiryo UI" w:eastAsia="Meiryo UI" w:hAnsi="Meiryo UI"/>
          <w:color w:val="000000"/>
          <w:rtl w:val="0"/>
        </w:rPr>
        <w:t xml:space="preserve">　　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eiryo UI" w:cs="Meiryo UI" w:eastAsia="Meiryo UI" w:hAnsi="Meiryo UI"/>
          <w:color w:val="000000"/>
        </w:rPr>
      </w:pPr>
      <w:r w:rsidDel="00000000" w:rsidR="00000000" w:rsidRPr="00000000">
        <w:rPr>
          <w:rFonts w:ascii="Meiryo UI" w:cs="Meiryo UI" w:eastAsia="Meiryo UI" w:hAnsi="Meiryo UI"/>
          <w:color w:val="000000"/>
          <w:rtl w:val="0"/>
        </w:rPr>
        <w:tab/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eiryo UI" w:cs="Meiryo UI" w:eastAsia="Meiryo UI" w:hAnsi="Meiryo U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eiryo UI" w:cs="Meiryo UI" w:eastAsia="Meiryo UI" w:hAnsi="Meiryo UI"/>
        </w:rPr>
      </w:pPr>
      <w:r w:rsidDel="00000000" w:rsidR="00000000" w:rsidRPr="00000000">
        <w:rPr>
          <w:rFonts w:ascii="Meiryo UI" w:cs="Meiryo UI" w:eastAsia="Meiryo UI" w:hAnsi="Meiryo UI"/>
          <w:rtl w:val="0"/>
        </w:rPr>
        <w:t xml:space="preserve">　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eiryo UI" w:cs="Meiryo UI" w:eastAsia="Meiryo UI" w:hAnsi="Meiryo UI"/>
          <w:color w:val="000000"/>
        </w:rPr>
      </w:pPr>
      <w:r w:rsidDel="00000000" w:rsidR="00000000" w:rsidRPr="00000000">
        <w:rPr>
          <w:rFonts w:ascii="Meiryo UI" w:cs="Meiryo UI" w:eastAsia="Meiryo UI" w:hAnsi="Meiryo UI"/>
          <w:color w:val="000000"/>
          <w:rtl w:val="0"/>
        </w:rPr>
        <w:t xml:space="preserve">以上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　　　　</w:t>
      </w:r>
    </w:p>
    <w:sectPr>
      <w:pgSz w:h="16838" w:w="11906" w:orient="portrait"/>
      <w:pgMar w:bottom="1440" w:top="1440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Meiryo UI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472A0"/>
    <w:pPr>
      <w:widowControl w:val="0"/>
      <w:jc w:val="both"/>
    </w:pPr>
    <w:rPr>
      <w:rFonts w:ascii="Century" w:cs="Century" w:hAnsi="Century"/>
      <w:kern w:val="0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E7kwVpCrXLk5HWRHzPqrHe9t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zgAciExWWNBaFAxWjJvcG9vT3NLeW4xbzhobnNHVWhNXzFM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2024-02-26T23:25:00Z</dcterms:created>
  <dc:creator>K-0551</dc:creator>
</cp:coreProperties>
</file>